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Solidarity with UCU branches defending jobs, education, and research in higher education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This branch notes: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2"/>
        </w:numPr>
        <w:ind w:left="720" w:hanging="360"/>
        <w:rPr>
          <w:sz w:val="24"/>
          <w:szCs w:val="24"/>
          <w:u w:val="none"/>
        </w:rPr>
      </w:pPr>
      <w:r w:rsidDel="00000000" w:rsidR="00000000" w:rsidRPr="00000000">
        <w:rPr>
          <w:sz w:val="24"/>
          <w:szCs w:val="24"/>
          <w:rtl w:val="0"/>
        </w:rPr>
        <w:t xml:space="preserve">High levels of proposed cuts and compulsory redundancies being imposed by employers across the UK HE sector. </w:t>
      </w:r>
    </w:p>
    <w:p w:rsidR="00000000" w:rsidDel="00000000" w:rsidP="00000000" w:rsidRDefault="00000000" w:rsidRPr="00000000" w14:paraId="00000006">
      <w:pPr>
        <w:numPr>
          <w:ilvl w:val="0"/>
          <w:numId w:val="2"/>
        </w:numPr>
        <w:ind w:left="720" w:hanging="360"/>
        <w:rPr>
          <w:sz w:val="24"/>
          <w:szCs w:val="24"/>
          <w:u w:val="none"/>
        </w:rPr>
      </w:pPr>
      <w:r w:rsidDel="00000000" w:rsidR="00000000" w:rsidRPr="00000000">
        <w:rPr>
          <w:sz w:val="24"/>
          <w:szCs w:val="24"/>
          <w:rtl w:val="0"/>
        </w:rPr>
        <w:t xml:space="preserve">As of 16 June 2025, the QMUCU </w:t>
      </w:r>
      <w:hyperlink r:id="rId6">
        <w:r w:rsidDel="00000000" w:rsidR="00000000" w:rsidRPr="00000000">
          <w:rPr>
            <w:color w:val="1155cc"/>
            <w:sz w:val="24"/>
            <w:szCs w:val="24"/>
            <w:u w:val="single"/>
            <w:rtl w:val="0"/>
          </w:rPr>
          <w:t xml:space="preserve">UK HE Shrinking</w:t>
        </w:r>
      </w:hyperlink>
      <w:r w:rsidDel="00000000" w:rsidR="00000000" w:rsidRPr="00000000">
        <w:rPr>
          <w:sz w:val="24"/>
          <w:szCs w:val="24"/>
          <w:rtl w:val="0"/>
        </w:rPr>
        <w:t xml:space="preserve"> list is 98 universities long.</w:t>
      </w:r>
    </w:p>
    <w:p w:rsidR="00000000" w:rsidDel="00000000" w:rsidP="00000000" w:rsidRDefault="00000000" w:rsidRPr="00000000" w14:paraId="00000007">
      <w:pPr>
        <w:numPr>
          <w:ilvl w:val="0"/>
          <w:numId w:val="2"/>
        </w:numPr>
        <w:ind w:left="720" w:hanging="360"/>
        <w:rPr>
          <w:sz w:val="24"/>
          <w:szCs w:val="24"/>
          <w:u w:val="none"/>
        </w:rPr>
      </w:pPr>
      <w:r w:rsidDel="00000000" w:rsidR="00000000" w:rsidRPr="00000000">
        <w:rPr>
          <w:sz w:val="24"/>
          <w:szCs w:val="24"/>
          <w:rtl w:val="0"/>
        </w:rPr>
        <w:t xml:space="preserve">In the UCU campaigns email sent to members on 13 June 2025, the following UCU branches were listed as in dispute over job protection: Bournemouth University, University of Lincoln, University of Edinburgh, Durham University, University of Nottingham, Liverpool Hope University, University of Surrey, University of Derby, University of Plymouth, University of Bradford, Kingston University and Newcastle University. </w:t>
      </w:r>
    </w:p>
    <w:p w:rsidR="00000000" w:rsidDel="00000000" w:rsidP="00000000" w:rsidRDefault="00000000" w:rsidRPr="00000000" w14:paraId="00000008">
      <w:pPr>
        <w:numPr>
          <w:ilvl w:val="0"/>
          <w:numId w:val="2"/>
        </w:numPr>
        <w:ind w:left="720" w:hanging="360"/>
        <w:rPr>
          <w:sz w:val="24"/>
          <w:szCs w:val="24"/>
          <w:u w:val="none"/>
        </w:rPr>
      </w:pPr>
      <w:r w:rsidDel="00000000" w:rsidR="00000000" w:rsidRPr="00000000">
        <w:rPr>
          <w:sz w:val="24"/>
          <w:szCs w:val="24"/>
          <w:rtl w:val="0"/>
        </w:rPr>
        <w:t xml:space="preserve">The national negotiators’ report and multiple motions to the HESC on sector wide action on pay and job security.</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This branch believes: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numPr>
          <w:ilvl w:val="0"/>
          <w:numId w:val="3"/>
        </w:numPr>
        <w:ind w:left="720" w:hanging="360"/>
        <w:rPr>
          <w:sz w:val="24"/>
          <w:szCs w:val="24"/>
          <w:u w:val="none"/>
        </w:rPr>
      </w:pPr>
      <w:r w:rsidDel="00000000" w:rsidR="00000000" w:rsidRPr="00000000">
        <w:rPr>
          <w:sz w:val="24"/>
          <w:szCs w:val="24"/>
          <w:rtl w:val="0"/>
        </w:rPr>
        <w:t xml:space="preserve">No branch should be fighting the decimation of the sector on its own;</w:t>
      </w:r>
    </w:p>
    <w:p w:rsidR="00000000" w:rsidDel="00000000" w:rsidP="00000000" w:rsidRDefault="00000000" w:rsidRPr="00000000" w14:paraId="0000000D">
      <w:pPr>
        <w:numPr>
          <w:ilvl w:val="0"/>
          <w:numId w:val="3"/>
        </w:numPr>
        <w:ind w:left="720" w:hanging="360"/>
        <w:rPr>
          <w:sz w:val="24"/>
          <w:szCs w:val="24"/>
          <w:u w:val="none"/>
        </w:rPr>
      </w:pPr>
      <w:r w:rsidDel="00000000" w:rsidR="00000000" w:rsidRPr="00000000">
        <w:rPr>
          <w:sz w:val="24"/>
          <w:szCs w:val="24"/>
          <w:rtl w:val="0"/>
        </w:rPr>
        <w:t xml:space="preserve">Cross-branch solidarity and strong strike funds are a vital part of successful local action;</w:t>
      </w:r>
    </w:p>
    <w:p w:rsidR="00000000" w:rsidDel="00000000" w:rsidP="00000000" w:rsidRDefault="00000000" w:rsidRPr="00000000" w14:paraId="0000000E">
      <w:pPr>
        <w:numPr>
          <w:ilvl w:val="0"/>
          <w:numId w:val="3"/>
        </w:numPr>
        <w:ind w:left="720" w:hanging="360"/>
        <w:rPr>
          <w:sz w:val="24"/>
          <w:szCs w:val="24"/>
          <w:u w:val="none"/>
        </w:rPr>
      </w:pPr>
      <w:r w:rsidDel="00000000" w:rsidR="00000000" w:rsidRPr="00000000">
        <w:rPr>
          <w:sz w:val="24"/>
          <w:szCs w:val="24"/>
          <w:rtl w:val="0"/>
        </w:rPr>
        <w:t xml:space="preserve">Coordinated sector wide action over job security is needed to ensure individual branches are not left to fight alone.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This branch resolves: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4"/>
        </w:numPr>
        <w:ind w:left="720" w:hanging="360"/>
        <w:rPr>
          <w:sz w:val="24"/>
          <w:szCs w:val="24"/>
        </w:rPr>
      </w:pPr>
      <w:r w:rsidDel="00000000" w:rsidR="00000000" w:rsidRPr="00000000">
        <w:rPr>
          <w:sz w:val="24"/>
          <w:szCs w:val="24"/>
          <w:rtl w:val="0"/>
        </w:rPr>
        <w:t xml:space="preserve">To send messages of solidarity and donations of £250 to each of the hardship funds of the following branches which currently have a mandate for industrial action or are balloting to gain one: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numPr>
          <w:ilvl w:val="0"/>
          <w:numId w:val="1"/>
        </w:numPr>
        <w:ind w:left="1440" w:hanging="360"/>
        <w:rPr>
          <w:sz w:val="24"/>
          <w:szCs w:val="24"/>
        </w:rPr>
      </w:pPr>
      <w:r w:rsidDel="00000000" w:rsidR="00000000" w:rsidRPr="00000000">
        <w:rPr>
          <w:sz w:val="24"/>
          <w:szCs w:val="24"/>
          <w:rtl w:val="0"/>
        </w:rPr>
        <w:t xml:space="preserve">Bournemouth University UCU</w:t>
      </w:r>
    </w:p>
    <w:p w:rsidR="00000000" w:rsidDel="00000000" w:rsidP="00000000" w:rsidRDefault="00000000" w:rsidRPr="00000000" w14:paraId="00000015">
      <w:pPr>
        <w:numPr>
          <w:ilvl w:val="0"/>
          <w:numId w:val="1"/>
        </w:numPr>
        <w:ind w:left="1440" w:hanging="360"/>
        <w:rPr>
          <w:sz w:val="24"/>
          <w:szCs w:val="24"/>
        </w:rPr>
      </w:pPr>
      <w:r w:rsidDel="00000000" w:rsidR="00000000" w:rsidRPr="00000000">
        <w:rPr>
          <w:sz w:val="24"/>
          <w:szCs w:val="24"/>
          <w:rtl w:val="0"/>
        </w:rPr>
        <w:t xml:space="preserve">University of Lincoln UCU</w:t>
      </w:r>
    </w:p>
    <w:p w:rsidR="00000000" w:rsidDel="00000000" w:rsidP="00000000" w:rsidRDefault="00000000" w:rsidRPr="00000000" w14:paraId="00000016">
      <w:pPr>
        <w:numPr>
          <w:ilvl w:val="0"/>
          <w:numId w:val="1"/>
        </w:numPr>
        <w:ind w:left="1440" w:hanging="360"/>
        <w:rPr>
          <w:sz w:val="24"/>
          <w:szCs w:val="24"/>
        </w:rPr>
      </w:pPr>
      <w:r w:rsidDel="00000000" w:rsidR="00000000" w:rsidRPr="00000000">
        <w:rPr>
          <w:sz w:val="24"/>
          <w:szCs w:val="24"/>
          <w:rtl w:val="0"/>
        </w:rPr>
        <w:t xml:space="preserve">University of Edinburgh UCU </w:t>
      </w:r>
    </w:p>
    <w:p w:rsidR="00000000" w:rsidDel="00000000" w:rsidP="00000000" w:rsidRDefault="00000000" w:rsidRPr="00000000" w14:paraId="00000017">
      <w:pPr>
        <w:numPr>
          <w:ilvl w:val="0"/>
          <w:numId w:val="1"/>
        </w:numPr>
        <w:ind w:left="1440" w:hanging="360"/>
        <w:rPr>
          <w:sz w:val="24"/>
          <w:szCs w:val="24"/>
        </w:rPr>
      </w:pPr>
      <w:r w:rsidDel="00000000" w:rsidR="00000000" w:rsidRPr="00000000">
        <w:rPr>
          <w:sz w:val="24"/>
          <w:szCs w:val="24"/>
          <w:rtl w:val="0"/>
        </w:rPr>
        <w:t xml:space="preserve">Durham University UCU</w:t>
      </w:r>
    </w:p>
    <w:p w:rsidR="00000000" w:rsidDel="00000000" w:rsidP="00000000" w:rsidRDefault="00000000" w:rsidRPr="00000000" w14:paraId="00000018">
      <w:pPr>
        <w:numPr>
          <w:ilvl w:val="0"/>
          <w:numId w:val="1"/>
        </w:numPr>
        <w:ind w:left="1440" w:hanging="360"/>
        <w:rPr>
          <w:sz w:val="24"/>
          <w:szCs w:val="24"/>
        </w:rPr>
      </w:pPr>
      <w:r w:rsidDel="00000000" w:rsidR="00000000" w:rsidRPr="00000000">
        <w:rPr>
          <w:sz w:val="24"/>
          <w:szCs w:val="24"/>
          <w:rtl w:val="0"/>
        </w:rPr>
        <w:t xml:space="preserve">University of Nottingham UCU </w:t>
      </w:r>
    </w:p>
    <w:p w:rsidR="00000000" w:rsidDel="00000000" w:rsidP="00000000" w:rsidRDefault="00000000" w:rsidRPr="00000000" w14:paraId="00000019">
      <w:pPr>
        <w:numPr>
          <w:ilvl w:val="0"/>
          <w:numId w:val="1"/>
        </w:numPr>
        <w:ind w:left="1440" w:hanging="360"/>
        <w:rPr>
          <w:sz w:val="24"/>
          <w:szCs w:val="24"/>
        </w:rPr>
      </w:pPr>
      <w:r w:rsidDel="00000000" w:rsidR="00000000" w:rsidRPr="00000000">
        <w:rPr>
          <w:sz w:val="24"/>
          <w:szCs w:val="24"/>
          <w:rtl w:val="0"/>
        </w:rPr>
        <w:t xml:space="preserve">Liverpool Hope University UCU </w:t>
      </w:r>
    </w:p>
    <w:p w:rsidR="00000000" w:rsidDel="00000000" w:rsidP="00000000" w:rsidRDefault="00000000" w:rsidRPr="00000000" w14:paraId="0000001A">
      <w:pPr>
        <w:numPr>
          <w:ilvl w:val="0"/>
          <w:numId w:val="1"/>
        </w:numPr>
        <w:ind w:left="1440" w:hanging="360"/>
        <w:rPr>
          <w:sz w:val="24"/>
          <w:szCs w:val="24"/>
        </w:rPr>
      </w:pPr>
      <w:r w:rsidDel="00000000" w:rsidR="00000000" w:rsidRPr="00000000">
        <w:rPr>
          <w:sz w:val="24"/>
          <w:szCs w:val="24"/>
          <w:rtl w:val="0"/>
        </w:rPr>
        <w:t xml:space="preserve">University of Surrey UCU</w:t>
      </w:r>
    </w:p>
    <w:p w:rsidR="00000000" w:rsidDel="00000000" w:rsidP="00000000" w:rsidRDefault="00000000" w:rsidRPr="00000000" w14:paraId="0000001B">
      <w:pPr>
        <w:numPr>
          <w:ilvl w:val="0"/>
          <w:numId w:val="1"/>
        </w:numPr>
        <w:ind w:left="1440" w:hanging="360"/>
        <w:rPr>
          <w:sz w:val="24"/>
          <w:szCs w:val="24"/>
        </w:rPr>
      </w:pPr>
      <w:r w:rsidDel="00000000" w:rsidR="00000000" w:rsidRPr="00000000">
        <w:rPr>
          <w:sz w:val="24"/>
          <w:szCs w:val="24"/>
          <w:rtl w:val="0"/>
        </w:rPr>
        <w:t xml:space="preserve">University of Derby UCU</w:t>
      </w:r>
    </w:p>
    <w:p w:rsidR="00000000" w:rsidDel="00000000" w:rsidP="00000000" w:rsidRDefault="00000000" w:rsidRPr="00000000" w14:paraId="0000001C">
      <w:pPr>
        <w:numPr>
          <w:ilvl w:val="0"/>
          <w:numId w:val="1"/>
        </w:numPr>
        <w:ind w:left="1440" w:hanging="360"/>
        <w:rPr>
          <w:sz w:val="24"/>
          <w:szCs w:val="24"/>
        </w:rPr>
      </w:pPr>
      <w:r w:rsidDel="00000000" w:rsidR="00000000" w:rsidRPr="00000000">
        <w:rPr>
          <w:sz w:val="24"/>
          <w:szCs w:val="24"/>
          <w:rtl w:val="0"/>
        </w:rPr>
        <w:t xml:space="preserve">University of Plymouth UCU </w:t>
      </w:r>
    </w:p>
    <w:p w:rsidR="00000000" w:rsidDel="00000000" w:rsidP="00000000" w:rsidRDefault="00000000" w:rsidRPr="00000000" w14:paraId="0000001D">
      <w:pPr>
        <w:numPr>
          <w:ilvl w:val="0"/>
          <w:numId w:val="1"/>
        </w:numPr>
        <w:ind w:left="1440" w:hanging="360"/>
        <w:rPr>
          <w:sz w:val="24"/>
          <w:szCs w:val="24"/>
        </w:rPr>
      </w:pPr>
      <w:r w:rsidDel="00000000" w:rsidR="00000000" w:rsidRPr="00000000">
        <w:rPr>
          <w:sz w:val="24"/>
          <w:szCs w:val="24"/>
          <w:rtl w:val="0"/>
        </w:rPr>
        <w:t xml:space="preserve">University of Bradford UCU</w:t>
      </w:r>
    </w:p>
    <w:p w:rsidR="00000000" w:rsidDel="00000000" w:rsidP="00000000" w:rsidRDefault="00000000" w:rsidRPr="00000000" w14:paraId="0000001E">
      <w:pPr>
        <w:numPr>
          <w:ilvl w:val="0"/>
          <w:numId w:val="1"/>
        </w:numPr>
        <w:ind w:left="1440" w:hanging="360"/>
        <w:rPr>
          <w:sz w:val="24"/>
          <w:szCs w:val="24"/>
          <w:u w:val="none"/>
        </w:rPr>
      </w:pPr>
      <w:r w:rsidDel="00000000" w:rsidR="00000000" w:rsidRPr="00000000">
        <w:rPr>
          <w:sz w:val="24"/>
          <w:szCs w:val="24"/>
          <w:rtl w:val="0"/>
        </w:rPr>
        <w:t xml:space="preserve">Kingston University UCU</w:t>
      </w:r>
    </w:p>
    <w:p w:rsidR="00000000" w:rsidDel="00000000" w:rsidP="00000000" w:rsidRDefault="00000000" w:rsidRPr="00000000" w14:paraId="0000001F">
      <w:pPr>
        <w:numPr>
          <w:ilvl w:val="0"/>
          <w:numId w:val="1"/>
        </w:numPr>
        <w:ind w:left="1440" w:hanging="360"/>
        <w:rPr>
          <w:sz w:val="24"/>
          <w:szCs w:val="24"/>
        </w:rPr>
      </w:pPr>
      <w:r w:rsidDel="00000000" w:rsidR="00000000" w:rsidRPr="00000000">
        <w:rPr>
          <w:sz w:val="24"/>
          <w:szCs w:val="24"/>
          <w:rtl w:val="0"/>
        </w:rPr>
        <w:t xml:space="preserve">Newcastle University UCU</w:t>
      </w:r>
    </w:p>
    <w:p w:rsidR="00000000" w:rsidDel="00000000" w:rsidP="00000000" w:rsidRDefault="00000000" w:rsidRPr="00000000" w14:paraId="00000020">
      <w:pPr>
        <w:ind w:left="0" w:firstLine="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qmucu.org/qmul-transformation/uk-he-shrinking/#branch-responses-and-counter-arg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