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rPr>
      </w:pPr>
      <w:r w:rsidDel="00000000" w:rsidR="00000000" w:rsidRPr="00000000">
        <w:rPr>
          <w:b w:val="1"/>
          <w:bCs w:val="1"/>
          <w:rtl w:val="0"/>
        </w:rPr>
        <w:t xml:space="preserve">QMUCU Motion on Freedom from Detriment in the Employment Rights Bill</w:t>
      </w:r>
    </w:p>
    <w:p w:rsidR="00000000" w:rsidDel="00000000" w:rsidP="00000000" w:rsidRDefault="00000000" w:rsidRPr="00000000" w14:paraId="00000002">
      <w:pPr>
        <w:rPr>
          <w:b w:val="1"/>
          <w:bCs w:val="1"/>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This branch notes</w:t>
      </w:r>
    </w:p>
    <w:p w:rsidR="00000000" w:rsidDel="00000000" w:rsidP="00000000" w:rsidRDefault="00000000" w:rsidRPr="00000000" w14:paraId="00000004">
      <w:pPr>
        <w:numPr>
          <w:ilvl w:val="0"/>
          <w:numId w:val="1"/>
        </w:numPr>
        <w:ind w:left="720" w:hanging="360"/>
        <w:rPr>
          <w:u w:val="none"/>
        </w:rPr>
      </w:pPr>
      <w:r w:rsidDel="00000000" w:rsidR="00000000" w:rsidRPr="00000000">
        <w:rPr>
          <w:rtl w:val="0"/>
        </w:rPr>
        <w:t xml:space="preserve">Members have endured employer detriment as disproportionate deductions for ASOS with negative impact on workers’ welfare, UCU’s power to organise for better pay and working conditions, and the trade union movement as a whole</w:t>
      </w:r>
    </w:p>
    <w:p w:rsidR="00000000" w:rsidDel="00000000" w:rsidP="00000000" w:rsidRDefault="00000000" w:rsidRPr="00000000" w14:paraId="00000005">
      <w:pPr>
        <w:numPr>
          <w:ilvl w:val="0"/>
          <w:numId w:val="1"/>
        </w:numPr>
        <w:ind w:left="720" w:hanging="360"/>
        <w:rPr>
          <w:u w:val="none"/>
        </w:rPr>
      </w:pPr>
      <w:r w:rsidDel="00000000" w:rsidR="00000000" w:rsidRPr="00000000">
        <w:rPr>
          <w:rtl w:val="0"/>
        </w:rPr>
        <w:t xml:space="preserve">There is a significant gap in legal protection of the right to strike and of freedom from detriment for trade union activities during industrial action</w:t>
      </w:r>
    </w:p>
    <w:p w:rsidR="00000000" w:rsidDel="00000000" w:rsidP="00000000" w:rsidRDefault="00000000" w:rsidRPr="00000000" w14:paraId="00000006">
      <w:pPr>
        <w:numPr>
          <w:ilvl w:val="0"/>
          <w:numId w:val="1"/>
        </w:numPr>
        <w:ind w:left="720" w:hanging="360"/>
        <w:rPr>
          <w:u w:val="none"/>
        </w:rPr>
      </w:pPr>
      <w:r w:rsidDel="00000000" w:rsidR="00000000" w:rsidRPr="00000000">
        <w:rPr>
          <w:rtl w:val="0"/>
        </w:rPr>
        <w:t xml:space="preserve">Members’ efforts to take legal cases, with UCU support, against deductions have been obstructed by the weak legal framework  </w:t>
      </w:r>
    </w:p>
    <w:p w:rsidR="00000000" w:rsidDel="00000000" w:rsidP="00000000" w:rsidRDefault="00000000" w:rsidRPr="00000000" w14:paraId="00000007">
      <w:pPr>
        <w:numPr>
          <w:ilvl w:val="0"/>
          <w:numId w:val="1"/>
        </w:numPr>
        <w:ind w:left="720" w:hanging="360"/>
        <w:rPr>
          <w:u w:val="none"/>
        </w:rPr>
      </w:pPr>
      <w:r w:rsidDel="00000000" w:rsidR="00000000" w:rsidRPr="00000000">
        <w:rPr>
          <w:rtl w:val="0"/>
        </w:rPr>
        <w:t xml:space="preserve">UCU Congress resolved to develop a legal strategy to challenge deductions which extends beyond breach of contract to incorporate arguments about human rights, trade union detriment, and blacklisting (2023 motion 11) </w:t>
      </w:r>
    </w:p>
    <w:p w:rsidR="00000000" w:rsidDel="00000000" w:rsidP="00000000" w:rsidRDefault="00000000" w:rsidRPr="00000000" w14:paraId="00000008">
      <w:pPr>
        <w:numPr>
          <w:ilvl w:val="0"/>
          <w:numId w:val="1"/>
        </w:numPr>
        <w:ind w:left="720" w:hanging="360"/>
      </w:pPr>
      <w:r w:rsidDel="00000000" w:rsidR="00000000" w:rsidRPr="00000000">
        <w:rPr>
          <w:rtl w:val="0"/>
        </w:rPr>
        <w:t xml:space="preserve">The Labour Government’s Employment Rights Bill proposes to adopt a statutory right not to be subjected to detriment for taking industrial action in clause 63 </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This branch believes</w:t>
      </w:r>
    </w:p>
    <w:p w:rsidR="00000000" w:rsidDel="00000000" w:rsidP="00000000" w:rsidRDefault="00000000" w:rsidRPr="00000000" w14:paraId="0000000B">
      <w:pPr>
        <w:numPr>
          <w:ilvl w:val="0"/>
          <w:numId w:val="2"/>
        </w:numPr>
        <w:ind w:left="720" w:hanging="360"/>
        <w:rPr>
          <w:u w:val="none"/>
        </w:rPr>
      </w:pPr>
      <w:r w:rsidDel="00000000" w:rsidR="00000000" w:rsidRPr="00000000">
        <w:rPr>
          <w:rtl w:val="0"/>
        </w:rPr>
        <w:t xml:space="preserve">Workers need to have meaningful legal rights to support industrial action and to seek accountability and redress if subjected to detriment for such action </w:t>
      </w:r>
    </w:p>
    <w:p w:rsidR="00000000" w:rsidDel="00000000" w:rsidP="00000000" w:rsidRDefault="00000000" w:rsidRPr="00000000" w14:paraId="0000000C">
      <w:pPr>
        <w:numPr>
          <w:ilvl w:val="0"/>
          <w:numId w:val="2"/>
        </w:numPr>
        <w:ind w:left="720" w:hanging="360"/>
        <w:rPr>
          <w:u w:val="none"/>
        </w:rPr>
      </w:pPr>
      <w:r w:rsidDel="00000000" w:rsidR="00000000" w:rsidRPr="00000000">
        <w:rPr>
          <w:rtl w:val="0"/>
        </w:rPr>
        <w:t xml:space="preserve">The threat of punitive deductions has chilled, and will chill, the power of workers to organise for better pay and working conditions</w:t>
      </w:r>
    </w:p>
    <w:p w:rsidR="00000000" w:rsidDel="00000000" w:rsidP="00000000" w:rsidRDefault="00000000" w:rsidRPr="00000000" w14:paraId="0000000D">
      <w:pPr>
        <w:numPr>
          <w:ilvl w:val="0"/>
          <w:numId w:val="2"/>
        </w:numPr>
        <w:ind w:left="720" w:hanging="360"/>
        <w:rPr>
          <w:u w:val="none"/>
        </w:rPr>
      </w:pPr>
      <w:r w:rsidDel="00000000" w:rsidR="00000000" w:rsidRPr="00000000">
        <w:rPr>
          <w:rtl w:val="0"/>
        </w:rPr>
        <w:t xml:space="preserve">We need to defend ourselves against emboldened employers who have accelerated and expanded the use of disproportionate ASOS deductions </w:t>
      </w:r>
    </w:p>
    <w:p w:rsidR="00000000" w:rsidDel="00000000" w:rsidP="00000000" w:rsidRDefault="00000000" w:rsidRPr="00000000" w14:paraId="0000000E">
      <w:pPr>
        <w:numPr>
          <w:ilvl w:val="0"/>
          <w:numId w:val="2"/>
        </w:numPr>
        <w:ind w:left="720" w:hanging="360"/>
        <w:rPr>
          <w:u w:val="none"/>
        </w:rPr>
      </w:pPr>
      <w:r w:rsidDel="00000000" w:rsidR="00000000" w:rsidRPr="00000000">
        <w:rPr>
          <w:rtl w:val="0"/>
        </w:rPr>
        <w:t xml:space="preserve">The Employment Rights Bill provides an important opportunity to secure, strengthen and specify a statutory right to be free of detriment for all workers</w:t>
      </w:r>
    </w:p>
    <w:p w:rsidR="00000000" w:rsidDel="00000000" w:rsidP="00000000" w:rsidRDefault="00000000" w:rsidRPr="00000000" w14:paraId="0000000F">
      <w:pPr>
        <w:numPr>
          <w:ilvl w:val="0"/>
          <w:numId w:val="2"/>
        </w:numPr>
        <w:ind w:left="720" w:hanging="360"/>
        <w:rPr>
          <w:u w:val="none"/>
        </w:rPr>
      </w:pPr>
      <w:r w:rsidDel="00000000" w:rsidR="00000000" w:rsidRPr="00000000">
        <w:rPr>
          <w:rtl w:val="0"/>
        </w:rPr>
        <w:t xml:space="preserve">The strategic work of the UCU legal service, including in taking cases to challenge detrimental practices such as ASOS deductions, should be democratically accountable to the membership </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This branch resolves </w:t>
      </w:r>
    </w:p>
    <w:p w:rsidR="00000000" w:rsidDel="00000000" w:rsidP="00000000" w:rsidRDefault="00000000" w:rsidRPr="00000000" w14:paraId="00000012">
      <w:pPr>
        <w:numPr>
          <w:ilvl w:val="0"/>
          <w:numId w:val="3"/>
        </w:numPr>
        <w:ind w:left="720" w:hanging="360"/>
        <w:rPr>
          <w:u w:val="none"/>
        </w:rPr>
      </w:pPr>
      <w:r w:rsidDel="00000000" w:rsidR="00000000" w:rsidRPr="00000000">
        <w:rPr>
          <w:rtl w:val="0"/>
        </w:rPr>
        <w:t xml:space="preserve">To call on Parliament to support, strengthen and specify the right to be free of detriment by </w:t>
      </w:r>
    </w:p>
    <w:p w:rsidR="00000000" w:rsidDel="00000000" w:rsidP="00000000" w:rsidRDefault="00000000" w:rsidRPr="00000000" w14:paraId="00000013">
      <w:pPr>
        <w:numPr>
          <w:ilvl w:val="1"/>
          <w:numId w:val="3"/>
        </w:numPr>
        <w:ind w:left="1440" w:hanging="360"/>
        <w:rPr>
          <w:u w:val="none"/>
        </w:rPr>
      </w:pPr>
      <w:r w:rsidDel="00000000" w:rsidR="00000000" w:rsidRPr="00000000">
        <w:rPr>
          <w:rtl w:val="0"/>
        </w:rPr>
        <w:t xml:space="preserve">a) amending clause 63 of the Employment Rights Bill and removing the words ‘of a prescribed description’ from the proposed s 236A TULRCA 1992, </w:t>
      </w:r>
    </w:p>
    <w:p w:rsidR="00000000" w:rsidDel="00000000" w:rsidP="00000000" w:rsidRDefault="00000000" w:rsidRPr="00000000" w14:paraId="00000014">
      <w:pPr>
        <w:numPr>
          <w:ilvl w:val="1"/>
          <w:numId w:val="3"/>
        </w:numPr>
        <w:ind w:left="1440" w:hanging="360"/>
        <w:rPr>
          <w:u w:val="none"/>
        </w:rPr>
      </w:pPr>
      <w:r w:rsidDel="00000000" w:rsidR="00000000" w:rsidRPr="00000000">
        <w:rPr>
          <w:rtl w:val="0"/>
        </w:rPr>
        <w:t xml:space="preserve">b) ensuring that disproportionate ASOS deductions are specified as a kind of prohibited detriment under the relevant statutory regulations, and by </w:t>
      </w:r>
    </w:p>
    <w:p w:rsidR="00000000" w:rsidDel="00000000" w:rsidP="00000000" w:rsidRDefault="00000000" w:rsidRPr="00000000" w14:paraId="00000015">
      <w:pPr>
        <w:numPr>
          <w:ilvl w:val="1"/>
          <w:numId w:val="3"/>
        </w:numPr>
        <w:ind w:left="1440" w:hanging="360"/>
        <w:rPr>
          <w:u w:val="none"/>
        </w:rPr>
      </w:pPr>
      <w:r w:rsidDel="00000000" w:rsidR="00000000" w:rsidRPr="00000000">
        <w:rPr>
          <w:rtl w:val="0"/>
        </w:rPr>
        <w:t xml:space="preserve">c) extending the time limit for taking action against any such detriment from the proposed 6 months to 12 months in proposed s 236B TULRCA 1992</w:t>
      </w:r>
    </w:p>
    <w:p w:rsidR="00000000" w:rsidDel="00000000" w:rsidP="00000000" w:rsidRDefault="00000000" w:rsidRPr="00000000" w14:paraId="00000016">
      <w:pPr>
        <w:numPr>
          <w:ilvl w:val="0"/>
          <w:numId w:val="3"/>
        </w:numPr>
        <w:ind w:left="720" w:hanging="360"/>
        <w:rPr>
          <w:u w:val="none"/>
        </w:rPr>
      </w:pPr>
      <w:r w:rsidDel="00000000" w:rsidR="00000000" w:rsidRPr="00000000">
        <w:rPr>
          <w:rtl w:val="0"/>
        </w:rPr>
        <w:t xml:space="preserve">To </w:t>
      </w:r>
      <w:r w:rsidDel="00000000" w:rsidR="00000000" w:rsidRPr="00000000">
        <w:rPr>
          <w:rtl w:val="0"/>
        </w:rPr>
        <w:t xml:space="preserve">work</w:t>
      </w:r>
      <w:r w:rsidDel="00000000" w:rsidR="00000000" w:rsidRPr="00000000">
        <w:rPr>
          <w:rtl w:val="0"/>
        </w:rPr>
        <w:t xml:space="preserve"> with other UCU branches, representatives and staff in seeking this change to the Bill e.g. by organising information events, amplifying the work being done on challenging detriment and deductions, and enabling members to engage</w:t>
      </w:r>
    </w:p>
    <w:p w:rsidR="00000000" w:rsidDel="00000000" w:rsidP="00000000" w:rsidRDefault="00000000" w:rsidRPr="00000000" w14:paraId="00000017">
      <w:pPr>
        <w:numPr>
          <w:ilvl w:val="0"/>
          <w:numId w:val="3"/>
        </w:numPr>
        <w:ind w:left="720" w:hanging="360"/>
        <w:rPr>
          <w:u w:val="none"/>
        </w:rPr>
      </w:pPr>
      <w:r w:rsidDel="00000000" w:rsidR="00000000" w:rsidRPr="00000000">
        <w:rPr>
          <w:rtl w:val="0"/>
        </w:rPr>
        <w:t xml:space="preserve">To invite members to write to their local MP about the proposed reform</w:t>
      </w:r>
    </w:p>
    <w:p w:rsidR="00000000" w:rsidDel="00000000" w:rsidP="00000000" w:rsidRDefault="00000000" w:rsidRPr="00000000" w14:paraId="00000018">
      <w:pPr>
        <w:numPr>
          <w:ilvl w:val="0"/>
          <w:numId w:val="3"/>
        </w:numPr>
        <w:ind w:left="720" w:hanging="360"/>
        <w:rPr>
          <w:u w:val="none"/>
        </w:rPr>
      </w:pPr>
      <w:r w:rsidDel="00000000" w:rsidR="00000000" w:rsidRPr="00000000">
        <w:rPr>
          <w:rtl w:val="0"/>
        </w:rPr>
        <w:t xml:space="preserve">To write to our university’s local MP as a branch in support of the proposed change</w:t>
      </w:r>
    </w:p>
    <w:p w:rsidR="00000000" w:rsidDel="00000000" w:rsidP="00000000" w:rsidRDefault="00000000" w:rsidRPr="00000000" w14:paraId="00000019">
      <w:pPr>
        <w:numPr>
          <w:ilvl w:val="0"/>
          <w:numId w:val="3"/>
        </w:numPr>
        <w:ind w:left="720" w:hanging="360"/>
        <w:rPr>
          <w:u w:val="none"/>
        </w:rPr>
      </w:pPr>
      <w:r w:rsidDel="00000000" w:rsidR="00000000" w:rsidRPr="00000000">
        <w:rPr>
          <w:rtl w:val="0"/>
        </w:rPr>
        <w:t xml:space="preserve">To ask the General Secretary to foreground, including with material resources, the policy and legal work on securing the right to be free of employer detriment</w:t>
      </w:r>
    </w:p>
    <w:p w:rsidR="00000000" w:rsidDel="00000000" w:rsidP="00000000" w:rsidRDefault="00000000" w:rsidRPr="00000000" w14:paraId="0000001A">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