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This branch notes:</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numPr>
          <w:ilvl w:val="0"/>
          <w:numId w:val="2"/>
        </w:numPr>
        <w:ind w:left="720" w:hanging="360"/>
        <w:jc w:val="both"/>
      </w:pPr>
      <w:r w:rsidDel="00000000" w:rsidR="00000000" w:rsidRPr="00000000">
        <w:rPr>
          <w:rtl w:val="0"/>
        </w:rPr>
        <w:t xml:space="preserve">That the issues voted on in the motions passed by QMUCU on 25 February 2025 and 16th October 2025 to organise to protect jobs and launch a local ballot if job protection demands were not met by QMUL management are still live.</w:t>
      </w:r>
    </w:p>
    <w:p w:rsidR="00000000" w:rsidDel="00000000" w:rsidP="00000000" w:rsidRDefault="00000000" w:rsidRPr="00000000" w14:paraId="00000004">
      <w:pPr>
        <w:widowControl w:val="0"/>
        <w:numPr>
          <w:ilvl w:val="0"/>
          <w:numId w:val="2"/>
        </w:numPr>
        <w:ind w:left="720" w:hanging="360"/>
        <w:jc w:val="both"/>
      </w:pPr>
      <w:r w:rsidDel="00000000" w:rsidR="00000000" w:rsidRPr="00000000">
        <w:rPr>
          <w:rtl w:val="0"/>
        </w:rPr>
        <w:t xml:space="preserve">The successful e-consultation of QMUCU members in May 2025: 54% overall turnout, 73.7% voted for strike action, 83.5% voted for ASOS.</w:t>
      </w:r>
    </w:p>
    <w:p w:rsidR="00000000" w:rsidDel="00000000" w:rsidP="00000000" w:rsidRDefault="00000000" w:rsidRPr="00000000" w14:paraId="00000005">
      <w:pPr>
        <w:widowControl w:val="0"/>
        <w:numPr>
          <w:ilvl w:val="0"/>
          <w:numId w:val="2"/>
        </w:numPr>
        <w:ind w:left="720" w:hanging="360"/>
        <w:jc w:val="both"/>
      </w:pPr>
      <w:r w:rsidDel="00000000" w:rsidR="00000000" w:rsidRPr="00000000">
        <w:rPr>
          <w:rtl w:val="0"/>
        </w:rPr>
        <w:t xml:space="preserve">That decisions about work allocation, module and programme closures across Schools are now being progressed by QMUL management due to the next stage of their ‘portfolio review’, with potentially adverse effects on job losses and job quality.</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This branch believes: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numPr>
          <w:ilvl w:val="0"/>
          <w:numId w:val="1"/>
        </w:numPr>
        <w:ind w:left="720" w:hanging="360"/>
        <w:jc w:val="both"/>
      </w:pPr>
      <w:r w:rsidDel="00000000" w:rsidR="00000000" w:rsidRPr="00000000">
        <w:rPr>
          <w:rtl w:val="0"/>
        </w:rPr>
        <w:t xml:space="preserve">Financially, QMUL is not an institution in decline: any claims of deficit are against their own budget, not costs. QMUCU analysis suggests QMUL currently has a £46m surplus.</w:t>
      </w:r>
    </w:p>
    <w:p w:rsidR="00000000" w:rsidDel="00000000" w:rsidP="00000000" w:rsidRDefault="00000000" w:rsidRPr="00000000" w14:paraId="0000000A">
      <w:pPr>
        <w:numPr>
          <w:ilvl w:val="0"/>
          <w:numId w:val="1"/>
        </w:numPr>
        <w:ind w:left="720" w:hanging="360"/>
        <w:jc w:val="both"/>
      </w:pPr>
      <w:r w:rsidDel="00000000" w:rsidR="00000000" w:rsidRPr="00000000">
        <w:rPr>
          <w:rtl w:val="0"/>
        </w:rPr>
        <w:t xml:space="preserve">QMUL can afford to rule out compulsory redundancies.</w:t>
      </w:r>
    </w:p>
    <w:p w:rsidR="00000000" w:rsidDel="00000000" w:rsidP="00000000" w:rsidRDefault="00000000" w:rsidRPr="00000000" w14:paraId="0000000B">
      <w:pPr>
        <w:widowControl w:val="0"/>
        <w:numPr>
          <w:ilvl w:val="0"/>
          <w:numId w:val="1"/>
        </w:numPr>
        <w:ind w:left="720" w:hanging="360"/>
        <w:jc w:val="both"/>
      </w:pPr>
      <w:r w:rsidDel="00000000" w:rsidR="00000000" w:rsidRPr="00000000">
        <w:rPr>
          <w:rtl w:val="0"/>
        </w:rPr>
        <w:t xml:space="preserve">That the yearly non-renewal of Fixed Term Contracts, such as those of Teaching Associates and Teaching Fellows, represent a redundancy situation for those staff.</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This branch resolves:</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widowControl w:val="0"/>
        <w:numPr>
          <w:ilvl w:val="0"/>
          <w:numId w:val="3"/>
        </w:numPr>
        <w:ind w:left="720" w:hanging="360"/>
        <w:jc w:val="both"/>
      </w:pPr>
      <w:r w:rsidDel="00000000" w:rsidR="00000000" w:rsidRPr="00000000">
        <w:rPr>
          <w:rtl w:val="0"/>
        </w:rPr>
        <w:t xml:space="preserve">To organise for a statutory local ballot of QMUCU members in order to strengthen our local demands around no compulsory redundancies including those related to the misuse of Fixed Term Contracts and no programme closures</w:t>
      </w:r>
    </w:p>
    <w:p w:rsidR="00000000" w:rsidDel="00000000" w:rsidP="00000000" w:rsidRDefault="00000000" w:rsidRPr="00000000" w14:paraId="00000010">
      <w:pPr>
        <w:widowControl w:val="0"/>
        <w:numPr>
          <w:ilvl w:val="0"/>
          <w:numId w:val="3"/>
        </w:numPr>
        <w:ind w:left="720" w:hanging="360"/>
        <w:jc w:val="both"/>
      </w:pPr>
      <w:r w:rsidDel="00000000" w:rsidR="00000000" w:rsidRPr="00000000">
        <w:rPr>
          <w:rtl w:val="0"/>
        </w:rPr>
        <w:t xml:space="preserve">To notify UCU regional official of the outcome of this motion as further support for authorisation for the local statutory ballot currently under review by the Higher Education Committee.</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