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MOTION – SOLIDARITY AND DONATIONS FOR UCU BRANCHES ON STRIKE</w:t>
      </w:r>
    </w:p>
    <w:p w:rsidR="00000000" w:rsidDel="00000000" w:rsidP="00000000" w:rsidRDefault="00000000" w:rsidRPr="00000000" w14:paraId="00000002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branch notes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of 19 November 2025, 104 universities are included in the QMUCU list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HE Shrinking</w:t>
        </w:r>
      </w:hyperlink>
      <w:r w:rsidDel="00000000" w:rsidR="00000000" w:rsidRPr="00000000">
        <w:rPr>
          <w:sz w:val="28"/>
          <w:szCs w:val="28"/>
          <w:rtl w:val="0"/>
        </w:rPr>
        <w:t xml:space="preserve"> that monitors redundancies and restructure programmes across the UK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many of our sibling branches are in local disputes and undertaking industrial action in defence of jobs, pay, and working conditions.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 in these branches face financial and personal challenges.</w:t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branch resolves to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send messages of solidarity and donations of £200 to each of the hardship funds of the following branches which are currently taking strike action: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Dundee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Edinburgh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Imperial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Lancaster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Leicester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Sheffield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Sheffield Hallam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University of Highlands &amp; Islands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qmucu.org/qmul-transformation/uk-he-shrinking/#most-recent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