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2025-2026 Higher Education Joint Union Dispute - Red Lines Model Motion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This branch notes: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Between 2023 and 2025, at least 90 UK higher education institutions have undertaken redundancy programmes, resulting in the loss of at least 20,000 jobs.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On 20 October 2025, UCU will launch a national industrial action ballot under the New JNCHES (Joint Negotiating Committee for Higher Education Staff) negotiating framework.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 dispute concerns pay and conditions, and seeks to defend and enforce existing national agreements and prevent redundancies, course closures, and cuts to academic disciplines across the sector.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There are currently at least 20 live local disputes in the sector concerning casualisation, workload, and redundancy.*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 JNCHES 2025-26 national claim calls for joint work to avoid redundancies and course closures and for a sustainable funding settlement, but does not expressly demand a binding moratorium on job losses or closures.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This branch believes: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 light of the crisis currently hitting UK HE, the issues of casualisation, workload, and redundancies most clearly reflect members’ immediate concerns.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The national dispute must reflect and strengthen local struggles.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National binding agreements between UCEA and UCU (including the Post-92 Contract, Framework Agreement, and HE2000) are not being upheld by local employers.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Robust, enforceable national demands on job security, workload, and casualisation are essential to protect both staff and the integrity of HE.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Nothing short of a full moratorium on redundancies, course closures, and cuts to academic disciplines is an acceptable demand in the current dispute.</w:t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This branch resolves: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promote in our branches, and across union branches at our universities, that a binding, sector-wide moratorium on redundancies, course closures, and cuts to academic disciplines must be established as a red-line demand in national negotiations and must underpin any further joint work with UCEA to campaign for a sustainable long term funding settlement for the sector.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To promote in our branches, and across union branches at our universities, that the comprehensive enforcement of national agreements across UCEA member institutions constitutes a red-line demand in national negotiations. Including the Post-92 Contract, Framework Agreement, and HE2000, including provisions** on: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legal use of fixed-term contracts: i.e. only when there is a genuine objective reason for doing so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assimilation of hourly paid staff to national pay frameworks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enforcement of the legal principle of equal pay for equal work, and beyond, to call for a commitment to making permanent all eligible members of staff with 4 plus years and to creating jobs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promote in our branches, and across union branches at our universities, that the establishment of a national workload model and the implementation of a sector-wide 35-hour week with no loss of pay, in line with the joint unions’ existing position in the claim, constitute red-line demands in national negotiations.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write to HEC and negotiators to inform them of the resolves of this motion.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record the passing of this motion and any amendments in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motion tracker</w:t>
        </w:r>
      </w:hyperlink>
      <w:r w:rsidDel="00000000" w:rsidR="00000000" w:rsidRPr="00000000">
        <w:rPr>
          <w:rtl w:val="0"/>
        </w:rPr>
        <w:t xml:space="preserve">, to be published on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University Rank and File</w:t>
        </w:r>
      </w:hyperlink>
      <w:r w:rsidDel="00000000" w:rsidR="00000000" w:rsidRPr="00000000">
        <w:rPr>
          <w:rtl w:val="0"/>
        </w:rPr>
        <w:t xml:space="preserve"> website.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Institutions with live local disputes includes:</w:t>
      </w:r>
    </w:p>
    <w:p w:rsidR="00000000" w:rsidDel="00000000" w:rsidP="00000000" w:rsidRDefault="00000000" w:rsidRPr="00000000" w14:paraId="0000001E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Edinburgh</w:t>
      </w:r>
    </w:p>
    <w:p w:rsidR="00000000" w:rsidDel="00000000" w:rsidP="00000000" w:rsidRDefault="00000000" w:rsidRPr="00000000" w14:paraId="0000001F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Bradford </w:t>
      </w:r>
    </w:p>
    <w:p w:rsidR="00000000" w:rsidDel="00000000" w:rsidP="00000000" w:rsidRDefault="00000000" w:rsidRPr="00000000" w14:paraId="00000020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Leicester </w:t>
      </w:r>
    </w:p>
    <w:p w:rsidR="00000000" w:rsidDel="00000000" w:rsidP="00000000" w:rsidRDefault="00000000" w:rsidRPr="00000000" w14:paraId="00000021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Nottingham </w:t>
      </w:r>
    </w:p>
    <w:p w:rsidR="00000000" w:rsidDel="00000000" w:rsidP="00000000" w:rsidRDefault="00000000" w:rsidRPr="00000000" w14:paraId="00000022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Durham</w:t>
      </w:r>
    </w:p>
    <w:p w:rsidR="00000000" w:rsidDel="00000000" w:rsidP="00000000" w:rsidRDefault="00000000" w:rsidRPr="00000000" w14:paraId="00000023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Sheffield</w:t>
      </w:r>
    </w:p>
    <w:p w:rsidR="00000000" w:rsidDel="00000000" w:rsidP="00000000" w:rsidRDefault="00000000" w:rsidRPr="00000000" w14:paraId="00000024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Highlands and Island</w:t>
      </w:r>
    </w:p>
    <w:p w:rsidR="00000000" w:rsidDel="00000000" w:rsidP="00000000" w:rsidRDefault="00000000" w:rsidRPr="00000000" w14:paraId="00000025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Dundee</w:t>
      </w:r>
    </w:p>
    <w:p w:rsidR="00000000" w:rsidDel="00000000" w:rsidP="00000000" w:rsidRDefault="00000000" w:rsidRPr="00000000" w14:paraId="00000026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Liverpool Hope</w:t>
      </w:r>
    </w:p>
    <w:p w:rsidR="00000000" w:rsidDel="00000000" w:rsidP="00000000" w:rsidRDefault="00000000" w:rsidRPr="00000000" w14:paraId="00000027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West of Scotland</w:t>
      </w:r>
    </w:p>
    <w:p w:rsidR="00000000" w:rsidDel="00000000" w:rsidP="00000000" w:rsidRDefault="00000000" w:rsidRPr="00000000" w14:paraId="00000028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Sheffield Hallam</w:t>
      </w:r>
    </w:p>
    <w:p w:rsidR="00000000" w:rsidDel="00000000" w:rsidP="00000000" w:rsidRDefault="00000000" w:rsidRPr="00000000" w14:paraId="00000029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Cardiff </w:t>
      </w:r>
    </w:p>
    <w:p w:rsidR="00000000" w:rsidDel="00000000" w:rsidP="00000000" w:rsidRDefault="00000000" w:rsidRPr="00000000" w14:paraId="0000002A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Oxford Brookes</w:t>
      </w:r>
    </w:p>
    <w:p w:rsidR="00000000" w:rsidDel="00000000" w:rsidP="00000000" w:rsidRDefault="00000000" w:rsidRPr="00000000" w14:paraId="0000002B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Lancaster</w:t>
      </w:r>
    </w:p>
    <w:p w:rsidR="00000000" w:rsidDel="00000000" w:rsidP="00000000" w:rsidRDefault="00000000" w:rsidRPr="00000000" w14:paraId="0000002C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Ulster </w:t>
      </w:r>
    </w:p>
    <w:p w:rsidR="00000000" w:rsidDel="00000000" w:rsidP="00000000" w:rsidRDefault="00000000" w:rsidRPr="00000000" w14:paraId="0000002D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Brunel</w:t>
      </w:r>
    </w:p>
    <w:p w:rsidR="00000000" w:rsidDel="00000000" w:rsidP="00000000" w:rsidRDefault="00000000" w:rsidRPr="00000000" w14:paraId="0000002E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Kings</w:t>
      </w:r>
    </w:p>
    <w:p w:rsidR="00000000" w:rsidDel="00000000" w:rsidP="00000000" w:rsidRDefault="00000000" w:rsidRPr="00000000" w14:paraId="0000002F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Kingston</w:t>
      </w:r>
    </w:p>
    <w:p w:rsidR="00000000" w:rsidDel="00000000" w:rsidP="00000000" w:rsidRDefault="00000000" w:rsidRPr="00000000" w14:paraId="00000030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Royal Holloway</w:t>
      </w:r>
    </w:p>
    <w:p w:rsidR="00000000" w:rsidDel="00000000" w:rsidP="00000000" w:rsidRDefault="00000000" w:rsidRPr="00000000" w14:paraId="00000031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UAL</w:t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See the JNCHES Fixed-Term and Casual Employment Guidance for Higher Education Institutions June 2002</w:t>
      </w:r>
    </w:p>
    <w:p w:rsidR="00000000" w:rsidDel="00000000" w:rsidP="00000000" w:rsidRDefault="00000000" w:rsidRPr="00000000" w14:paraId="00000034">
      <w:pPr>
        <w:widowControl w:val="0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https://www.ucu.org.uk/media/1920/JNCHES-fixed-term-and-casual-employment-guidance-Jun-02/pdf/jnches_fixedtermguidance_1.pdf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AAvZsX-WPSoqFu9AsMj8NFohNpvV7WdMkmvWRm276EU1BkA/viewform?usp=dialog" TargetMode="External"/><Relationship Id="rId7" Type="http://schemas.openxmlformats.org/officeDocument/2006/relationships/hyperlink" Target="https://www.universityrankandfile.org.uk/" TargetMode="External"/><Relationship Id="rId8" Type="http://schemas.openxmlformats.org/officeDocument/2006/relationships/hyperlink" Target="https://www.ucu.org.uk/media/1920/JNCHES-fixed-term-and-casual-employment-guidance-Jun-02/pdf/jnches_fixedtermguidance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